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8E46" w14:textId="77777777" w:rsidR="003E79A6" w:rsidRPr="003E79A6" w:rsidRDefault="003E79A6" w:rsidP="003E79A6">
      <w:pPr>
        <w:rPr>
          <w:b/>
          <w:bCs/>
        </w:rPr>
      </w:pPr>
      <w:r w:rsidRPr="003E79A6">
        <w:rPr>
          <w:b/>
          <w:bCs/>
        </w:rPr>
        <w:t>Vervolg op het Schakelteam Personen met Verward gedrag</w:t>
      </w:r>
    </w:p>
    <w:p w14:paraId="47C2041F" w14:textId="77777777" w:rsidR="003E79A6" w:rsidRPr="003E79A6" w:rsidRDefault="003E79A6" w:rsidP="003E79A6">
      <w:hyperlink r:id="rId5" w:history="1">
        <w:r w:rsidRPr="003E79A6">
          <w:rPr>
            <w:rStyle w:val="Hyperlink"/>
          </w:rPr>
          <w:t>Naar Beschermd wonen, maatschappelijke opvang &amp; ggz</w:t>
        </w:r>
      </w:hyperlink>
    </w:p>
    <w:p w14:paraId="7924FA4A" w14:textId="77777777" w:rsidR="003E79A6" w:rsidRDefault="003E79A6" w:rsidP="003E79A6">
      <w:r>
        <w:t xml:space="preserve">Bron: </w:t>
      </w:r>
      <w:hyperlink r:id="rId6" w:history="1">
        <w:r w:rsidRPr="008D7968">
          <w:rPr>
            <w:rStyle w:val="Hyperlink"/>
          </w:rPr>
          <w:t>www.vng.nl</w:t>
        </w:r>
      </w:hyperlink>
    </w:p>
    <w:p w14:paraId="1AA2F1B4" w14:textId="77777777" w:rsidR="003E79A6" w:rsidRPr="003E79A6" w:rsidRDefault="003E79A6" w:rsidP="003E79A6">
      <w:bookmarkStart w:id="0" w:name="_GoBack"/>
      <w:bookmarkEnd w:id="0"/>
    </w:p>
    <w:p w14:paraId="781F53F0" w14:textId="77777777" w:rsidR="003E79A6" w:rsidRPr="003E79A6" w:rsidRDefault="003E79A6" w:rsidP="003E79A6">
      <w:r w:rsidRPr="003E79A6">
        <w:t xml:space="preserve">De VNG heeft met de ministeries van VWS, </w:t>
      </w:r>
      <w:proofErr w:type="spellStart"/>
      <w:r w:rsidRPr="003E79A6">
        <w:t>JenV</w:t>
      </w:r>
      <w:proofErr w:type="spellEnd"/>
      <w:r w:rsidRPr="003E79A6">
        <w:t xml:space="preserve"> en BZK de contouren voor het vervolg op het Schakelteam Personen met Verward gedrag afgesproken. Er komt een generieke ondersteuning voor gemeenten en regio's vanuit de VNG.</w:t>
      </w:r>
    </w:p>
    <w:p w14:paraId="64E41E50" w14:textId="77777777" w:rsidR="003E79A6" w:rsidRPr="003E79A6" w:rsidRDefault="003E79A6" w:rsidP="003E79A6">
      <w:r w:rsidRPr="003E79A6">
        <w:t>De betrokken drie ministeries en de VNG werken daarnaast samen in een kernteam aan de landelijke opgave. De doelgroep wordt verbreed tot kwetsbare mensen in het domein zorg en veiligheid. De contouren van het vervolg staan in een brief die vandaag naar de Eerste en Tweede Kamer is gestuurd (zie onderaan dit bericht).</w:t>
      </w:r>
    </w:p>
    <w:p w14:paraId="1E6BD448" w14:textId="77777777" w:rsidR="003E79A6" w:rsidRPr="003E79A6" w:rsidRDefault="003E79A6" w:rsidP="003E79A6">
      <w:pPr>
        <w:rPr>
          <w:b/>
          <w:bCs/>
        </w:rPr>
      </w:pPr>
      <w:r w:rsidRPr="003E79A6">
        <w:rPr>
          <w:b/>
          <w:bCs/>
        </w:rPr>
        <w:t>De regio centraal</w:t>
      </w:r>
    </w:p>
    <w:p w14:paraId="29BB933E" w14:textId="77777777" w:rsidR="003E79A6" w:rsidRPr="003E79A6" w:rsidRDefault="003E79A6" w:rsidP="003E79A6">
      <w:r w:rsidRPr="003E79A6">
        <w:t>Het Schakelteam beëindigde 1 oktober 2018 zijn werkzaamheden. De vier opdrachtgevers (VWS, Jen, BZK en de VNG) kozen ervoor geen nieuw landelijk team in te richten. Het gaat om de regio, om de gemeenten en ketenpartijen. De lokale agenda is bepalend.</w:t>
      </w:r>
    </w:p>
    <w:p w14:paraId="1C0C7722" w14:textId="77777777" w:rsidR="003E79A6" w:rsidRPr="003E79A6" w:rsidRDefault="003E79A6" w:rsidP="003E79A6">
      <w:pPr>
        <w:rPr>
          <w:b/>
          <w:bCs/>
        </w:rPr>
      </w:pPr>
      <w:r w:rsidRPr="003E79A6">
        <w:rPr>
          <w:b/>
          <w:bCs/>
        </w:rPr>
        <w:t>Sluitende aanpak</w:t>
      </w:r>
    </w:p>
    <w:p w14:paraId="25432360" w14:textId="77777777" w:rsidR="003E79A6" w:rsidRPr="003E79A6" w:rsidRDefault="003E79A6" w:rsidP="003E79A6">
      <w:r w:rsidRPr="003E79A6">
        <w:t>Bij de VNG wordt een ondersteuningsstructuur ingericht, die werkt op basis van vragen uit de regio. Basis zijn de regio’s die door het Schakelteam zijn ingericht, veelal vallen die samen met de omvang van veiligheidsregio en GGZ-regio. Doel is een stevige regionale structuur waar gemeenten en ketenpartijen elkaar vinden om een sluitende aanpak te kunnen bieden voor kwetsbare inwoners (waaronder mensen met verward gedrag) in het domein van zorg en veiligheid.</w:t>
      </w:r>
    </w:p>
    <w:p w14:paraId="1BB0F36B" w14:textId="77777777" w:rsidR="003E79A6" w:rsidRPr="003E79A6" w:rsidRDefault="003E79A6" w:rsidP="003E79A6">
      <w:pPr>
        <w:rPr>
          <w:b/>
          <w:bCs/>
        </w:rPr>
      </w:pPr>
      <w:r w:rsidRPr="003E79A6">
        <w:rPr>
          <w:b/>
          <w:bCs/>
        </w:rPr>
        <w:t>Opzet van de ondersteuning</w:t>
      </w:r>
    </w:p>
    <w:p w14:paraId="6E7705AB" w14:textId="77777777" w:rsidR="003E79A6" w:rsidRPr="003E79A6" w:rsidRDefault="003E79A6" w:rsidP="003E79A6">
      <w:r w:rsidRPr="003E79A6">
        <w:t>De komende weken wordt de ondersteuning verder ingericht, zodra dat is afgerond volgt een ledenbrief met meer informatie. De opzet is als volgt:</w:t>
      </w:r>
    </w:p>
    <w:p w14:paraId="67215AFE" w14:textId="77777777" w:rsidR="003E79A6" w:rsidRPr="003E79A6" w:rsidRDefault="003E79A6" w:rsidP="003E79A6">
      <w:pPr>
        <w:numPr>
          <w:ilvl w:val="0"/>
          <w:numId w:val="1"/>
        </w:numPr>
      </w:pPr>
      <w:r w:rsidRPr="003E79A6">
        <w:t>De departementen en de VNG leveren mensen en middelen voor de ondersteuning.</w:t>
      </w:r>
    </w:p>
    <w:p w14:paraId="05ACB571" w14:textId="77777777" w:rsidR="003E79A6" w:rsidRPr="003E79A6" w:rsidRDefault="003E79A6" w:rsidP="003E79A6">
      <w:pPr>
        <w:numPr>
          <w:ilvl w:val="0"/>
          <w:numId w:val="1"/>
        </w:numPr>
      </w:pPr>
      <w:r w:rsidRPr="003E79A6">
        <w:t xml:space="preserve">Naar voorbeeld van het OTAV, en eerder het </w:t>
      </w:r>
      <w:proofErr w:type="spellStart"/>
      <w:r w:rsidRPr="003E79A6">
        <w:t>OndersteuningsTeam</w:t>
      </w:r>
      <w:proofErr w:type="spellEnd"/>
      <w:r w:rsidRPr="003E79A6">
        <w:t xml:space="preserve"> Decentralisaties (OTD), betreft het inzet (op aanvraag) van adviseurs, accountmanagers, en - waar nodig - de al bestaande Vliegende Brigades.</w:t>
      </w:r>
    </w:p>
    <w:p w14:paraId="4DB96A7F" w14:textId="77777777" w:rsidR="003E79A6" w:rsidRPr="003E79A6" w:rsidRDefault="003E79A6" w:rsidP="003E79A6">
      <w:pPr>
        <w:numPr>
          <w:ilvl w:val="0"/>
          <w:numId w:val="1"/>
        </w:numPr>
      </w:pPr>
      <w:r w:rsidRPr="003E79A6">
        <w:t>De vraagstukken waar de ondersteuners zich op richten zijn breed, en passen in opgaven op het snijvlak van zorg, sociaal domein en veiligheid.</w:t>
      </w:r>
    </w:p>
    <w:p w14:paraId="5D3757B0" w14:textId="77777777" w:rsidR="003E79A6" w:rsidRPr="003E79A6" w:rsidRDefault="003E79A6" w:rsidP="003E79A6">
      <w:pPr>
        <w:rPr>
          <w:b/>
          <w:bCs/>
        </w:rPr>
      </w:pPr>
      <w:r w:rsidRPr="003E79A6">
        <w:rPr>
          <w:b/>
          <w:bCs/>
        </w:rPr>
        <w:t>Samenhang in programma’s</w:t>
      </w:r>
    </w:p>
    <w:p w14:paraId="2F2BD4B4" w14:textId="77777777" w:rsidR="003E79A6" w:rsidRPr="003E79A6" w:rsidRDefault="003E79A6" w:rsidP="003E79A6">
      <w:r w:rsidRPr="003E79A6">
        <w:t>Een kernteam bestaande uit de betrokken ministeries en de VNG (gecoördineerd door VWS) pakt de actiepunten op die het Schakelteam niet heeft kunnen afronden. Daarnaast combineert het kernteam een aantal rode draden uit programma’s die allemaal gericht zijn op dezelfde doelgroep en zich ook afspelen in de arena van zorg/sociaal domein en veiligheid. Te denken valt aan: </w:t>
      </w:r>
    </w:p>
    <w:p w14:paraId="3F8BC818" w14:textId="77777777" w:rsidR="003E79A6" w:rsidRPr="003E79A6" w:rsidRDefault="003E79A6" w:rsidP="003E79A6">
      <w:pPr>
        <w:numPr>
          <w:ilvl w:val="0"/>
          <w:numId w:val="2"/>
        </w:numPr>
      </w:pPr>
      <w:r w:rsidRPr="003E79A6">
        <w:t>invoering van de Wet verplichte ggz (</w:t>
      </w:r>
      <w:proofErr w:type="spellStart"/>
      <w:r w:rsidRPr="003E79A6">
        <w:t>Wvggz</w:t>
      </w:r>
      <w:proofErr w:type="spellEnd"/>
      <w:r w:rsidRPr="003E79A6">
        <w:t>)</w:t>
      </w:r>
    </w:p>
    <w:p w14:paraId="70881E3A" w14:textId="77777777" w:rsidR="003E79A6" w:rsidRPr="003E79A6" w:rsidRDefault="003E79A6" w:rsidP="003E79A6">
      <w:pPr>
        <w:numPr>
          <w:ilvl w:val="0"/>
          <w:numId w:val="2"/>
        </w:numPr>
      </w:pPr>
      <w:r w:rsidRPr="003E79A6">
        <w:t>beschermd wonen en maatschappelijke opvang</w:t>
      </w:r>
    </w:p>
    <w:p w14:paraId="30FC8B49" w14:textId="77777777" w:rsidR="003E79A6" w:rsidRPr="003E79A6" w:rsidRDefault="003E79A6" w:rsidP="003E79A6">
      <w:pPr>
        <w:numPr>
          <w:ilvl w:val="0"/>
          <w:numId w:val="2"/>
        </w:numPr>
      </w:pPr>
      <w:r w:rsidRPr="003E79A6">
        <w:lastRenderedPageBreak/>
        <w:t xml:space="preserve">de </w:t>
      </w:r>
      <w:proofErr w:type="spellStart"/>
      <w:r w:rsidRPr="003E79A6">
        <w:t>meerjarenagenda</w:t>
      </w:r>
      <w:proofErr w:type="spellEnd"/>
      <w:r w:rsidRPr="003E79A6">
        <w:t xml:space="preserve"> Veiligheidshuizen en beveiligde zorg </w:t>
      </w:r>
    </w:p>
    <w:p w14:paraId="63783EDE" w14:textId="77777777" w:rsidR="003E79A6" w:rsidRPr="003E79A6" w:rsidRDefault="003E79A6" w:rsidP="003E79A6">
      <w:pPr>
        <w:numPr>
          <w:ilvl w:val="0"/>
          <w:numId w:val="2"/>
        </w:numPr>
      </w:pPr>
      <w:r w:rsidRPr="003E79A6">
        <w:t>de uitwerking van zorgakkoorden   </w:t>
      </w:r>
    </w:p>
    <w:p w14:paraId="1710B234" w14:textId="77777777" w:rsidR="003E79A6" w:rsidRPr="003E79A6" w:rsidRDefault="003E79A6" w:rsidP="003E79A6">
      <w:pPr>
        <w:rPr>
          <w:b/>
          <w:bCs/>
        </w:rPr>
      </w:pPr>
      <w:r w:rsidRPr="003E79A6">
        <w:rPr>
          <w:b/>
          <w:bCs/>
        </w:rPr>
        <w:t>Landelijke portefeuillehouders</w:t>
      </w:r>
    </w:p>
    <w:p w14:paraId="7691296A" w14:textId="77777777" w:rsidR="003E79A6" w:rsidRPr="003E79A6" w:rsidRDefault="003E79A6" w:rsidP="003E79A6">
      <w:r w:rsidRPr="003E79A6">
        <w:t>Wethouder Sven de Langen (Rotterdam), voorzitter van de VNG-commissie Zorg, Jeugd en Onderwijs en burgemeester Liesbeth Spies (Alphen aan den Rijn), voorzitter van het NGB en lid van de VNG-commissie Bestuur en Veiligheid, fungeren als landelijk portefeuillehouder Zorg en Veiligheid. Zij maken deel uit van het VNG-bestuur, en hebben uiteraard een goede basis in het lokale bestuur. Zij zijn ook een verbinding tussen de regio’s en de landelijke partijen, en kunnen problemen escaleren naar bestuurlijk overleg van de VNG met minister De Jonge.</w:t>
      </w:r>
    </w:p>
    <w:p w14:paraId="39EEAE03" w14:textId="77777777" w:rsidR="003E79A6" w:rsidRPr="003E79A6" w:rsidRDefault="003E79A6" w:rsidP="003E79A6">
      <w:pPr>
        <w:rPr>
          <w:b/>
          <w:bCs/>
        </w:rPr>
      </w:pPr>
      <w:r w:rsidRPr="003E79A6">
        <w:rPr>
          <w:b/>
          <w:bCs/>
        </w:rPr>
        <w:t>Zon MW-programma</w:t>
      </w:r>
    </w:p>
    <w:p w14:paraId="14966F27" w14:textId="77777777" w:rsidR="003E79A6" w:rsidRPr="003E79A6" w:rsidRDefault="003E79A6" w:rsidP="003E79A6">
      <w:r w:rsidRPr="003E79A6">
        <w:t>Het actieprogramma Verward Gedrag van Zon MW loopt nog twee jaar door. Er is een evaluatie verschenen over de eerste twee jaren van het programma (zie onderaan dit bericht). In de laatste twee jaar stuurt ook Zon MW op een iets bredere aanpak, in lijn met de vervolgaanpak na het Schakelteam.</w:t>
      </w:r>
    </w:p>
    <w:p w14:paraId="6A32D846" w14:textId="77777777" w:rsidR="003E79A6" w:rsidRPr="003E79A6" w:rsidRDefault="003E79A6" w:rsidP="003E79A6">
      <w:pPr>
        <w:rPr>
          <w:b/>
          <w:bCs/>
        </w:rPr>
      </w:pPr>
      <w:r w:rsidRPr="003E79A6">
        <w:rPr>
          <w:b/>
          <w:bCs/>
        </w:rPr>
        <w:t>Meer informatie</w:t>
      </w:r>
    </w:p>
    <w:p w14:paraId="3B9FDC9B" w14:textId="77777777" w:rsidR="003E79A6" w:rsidRPr="003E79A6" w:rsidRDefault="003E79A6" w:rsidP="003E79A6">
      <w:pPr>
        <w:numPr>
          <w:ilvl w:val="0"/>
          <w:numId w:val="3"/>
        </w:numPr>
      </w:pPr>
      <w:hyperlink r:id="rId7" w:history="1">
        <w:r w:rsidRPr="003E79A6">
          <w:rPr>
            <w:rStyle w:val="Hyperlink"/>
          </w:rPr>
          <w:t>Kamerbrief over vervolg Schakelteam</w:t>
        </w:r>
      </w:hyperlink>
      <w:r w:rsidRPr="003E79A6">
        <w:t xml:space="preserve"> (pdf, dezelfde brief is verzonden aan de Eerste Kamer)</w:t>
      </w:r>
    </w:p>
    <w:p w14:paraId="7EDF04B7" w14:textId="77777777" w:rsidR="003E79A6" w:rsidRPr="003E79A6" w:rsidRDefault="003E79A6" w:rsidP="003E79A6">
      <w:pPr>
        <w:numPr>
          <w:ilvl w:val="0"/>
          <w:numId w:val="3"/>
        </w:numPr>
      </w:pPr>
      <w:hyperlink r:id="rId8" w:history="1">
        <w:r w:rsidRPr="003E79A6">
          <w:rPr>
            <w:rStyle w:val="Hyperlink"/>
          </w:rPr>
          <w:t>Evaluatierapport Zon MW</w:t>
        </w:r>
      </w:hyperlink>
      <w:r w:rsidRPr="003E79A6">
        <w:t xml:space="preserve"> (pdf)</w:t>
      </w:r>
    </w:p>
    <w:p w14:paraId="4CC4DB96" w14:textId="77777777" w:rsidR="003E79A6" w:rsidRPr="003E79A6" w:rsidRDefault="003E79A6" w:rsidP="003E79A6">
      <w:pPr>
        <w:numPr>
          <w:ilvl w:val="0"/>
          <w:numId w:val="3"/>
        </w:numPr>
      </w:pPr>
      <w:hyperlink r:id="rId9" w:history="1">
        <w:r w:rsidRPr="003E79A6">
          <w:rPr>
            <w:rStyle w:val="Hyperlink"/>
          </w:rPr>
          <w:t>Personen met verward gedrag</w:t>
        </w:r>
      </w:hyperlink>
    </w:p>
    <w:p w14:paraId="3728F41E" w14:textId="77777777" w:rsidR="008C2B53" w:rsidRDefault="008C2B53"/>
    <w:sectPr w:rsidR="008C2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C2F92"/>
    <w:multiLevelType w:val="multilevel"/>
    <w:tmpl w:val="5B1E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02AA3"/>
    <w:multiLevelType w:val="multilevel"/>
    <w:tmpl w:val="B0E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75A71"/>
    <w:multiLevelType w:val="multilevel"/>
    <w:tmpl w:val="B0D0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A6"/>
    <w:rsid w:val="000160C8"/>
    <w:rsid w:val="000176F0"/>
    <w:rsid w:val="00017C5C"/>
    <w:rsid w:val="00023560"/>
    <w:rsid w:val="000236C3"/>
    <w:rsid w:val="00027767"/>
    <w:rsid w:val="00027950"/>
    <w:rsid w:val="0003136F"/>
    <w:rsid w:val="00031987"/>
    <w:rsid w:val="00031E56"/>
    <w:rsid w:val="0004400C"/>
    <w:rsid w:val="00050CA9"/>
    <w:rsid w:val="000526CF"/>
    <w:rsid w:val="0005374B"/>
    <w:rsid w:val="00053790"/>
    <w:rsid w:val="00055C59"/>
    <w:rsid w:val="00056979"/>
    <w:rsid w:val="0006056C"/>
    <w:rsid w:val="000617D4"/>
    <w:rsid w:val="00063864"/>
    <w:rsid w:val="00065AD7"/>
    <w:rsid w:val="000669F4"/>
    <w:rsid w:val="000673C5"/>
    <w:rsid w:val="000716AF"/>
    <w:rsid w:val="00072126"/>
    <w:rsid w:val="00074560"/>
    <w:rsid w:val="00075646"/>
    <w:rsid w:val="00076FA6"/>
    <w:rsid w:val="00083A42"/>
    <w:rsid w:val="00084706"/>
    <w:rsid w:val="00085D87"/>
    <w:rsid w:val="0009417A"/>
    <w:rsid w:val="00097594"/>
    <w:rsid w:val="00097CE1"/>
    <w:rsid w:val="000B233B"/>
    <w:rsid w:val="000B7C44"/>
    <w:rsid w:val="000C04C1"/>
    <w:rsid w:val="000C4929"/>
    <w:rsid w:val="000D089F"/>
    <w:rsid w:val="000D3FAA"/>
    <w:rsid w:val="000D60DB"/>
    <w:rsid w:val="000E087A"/>
    <w:rsid w:val="000E27D3"/>
    <w:rsid w:val="000F23A0"/>
    <w:rsid w:val="000F2E83"/>
    <w:rsid w:val="0010167F"/>
    <w:rsid w:val="00103DAD"/>
    <w:rsid w:val="00104B78"/>
    <w:rsid w:val="00114F87"/>
    <w:rsid w:val="00115100"/>
    <w:rsid w:val="00116378"/>
    <w:rsid w:val="00116868"/>
    <w:rsid w:val="0013160E"/>
    <w:rsid w:val="001325C7"/>
    <w:rsid w:val="001333B7"/>
    <w:rsid w:val="0013573B"/>
    <w:rsid w:val="00136BF3"/>
    <w:rsid w:val="0014748B"/>
    <w:rsid w:val="001478B0"/>
    <w:rsid w:val="001510F6"/>
    <w:rsid w:val="00155150"/>
    <w:rsid w:val="00162B47"/>
    <w:rsid w:val="00164D9F"/>
    <w:rsid w:val="001655ED"/>
    <w:rsid w:val="00165A9A"/>
    <w:rsid w:val="00165D90"/>
    <w:rsid w:val="00166838"/>
    <w:rsid w:val="0017331E"/>
    <w:rsid w:val="001747DA"/>
    <w:rsid w:val="00175BA9"/>
    <w:rsid w:val="00175D69"/>
    <w:rsid w:val="00190DD0"/>
    <w:rsid w:val="0019334C"/>
    <w:rsid w:val="001A25E8"/>
    <w:rsid w:val="001B0DB4"/>
    <w:rsid w:val="001B2C65"/>
    <w:rsid w:val="001B4DEA"/>
    <w:rsid w:val="001C66DF"/>
    <w:rsid w:val="001C699D"/>
    <w:rsid w:val="001C718E"/>
    <w:rsid w:val="001E1C59"/>
    <w:rsid w:val="001E541C"/>
    <w:rsid w:val="001F141D"/>
    <w:rsid w:val="001F410D"/>
    <w:rsid w:val="001F48AA"/>
    <w:rsid w:val="001F4B8B"/>
    <w:rsid w:val="001F51EB"/>
    <w:rsid w:val="00202845"/>
    <w:rsid w:val="002037DD"/>
    <w:rsid w:val="00206B10"/>
    <w:rsid w:val="00211EF0"/>
    <w:rsid w:val="002121EC"/>
    <w:rsid w:val="002137C2"/>
    <w:rsid w:val="00214AEC"/>
    <w:rsid w:val="00215EAE"/>
    <w:rsid w:val="00225E8F"/>
    <w:rsid w:val="002274B7"/>
    <w:rsid w:val="00232343"/>
    <w:rsid w:val="002341B7"/>
    <w:rsid w:val="0023749C"/>
    <w:rsid w:val="002419CF"/>
    <w:rsid w:val="00244469"/>
    <w:rsid w:val="00245C3A"/>
    <w:rsid w:val="0024756F"/>
    <w:rsid w:val="00254044"/>
    <w:rsid w:val="0025782C"/>
    <w:rsid w:val="002607F3"/>
    <w:rsid w:val="00260BC2"/>
    <w:rsid w:val="00262B1A"/>
    <w:rsid w:val="002657ED"/>
    <w:rsid w:val="002752E4"/>
    <w:rsid w:val="002754C0"/>
    <w:rsid w:val="00275E13"/>
    <w:rsid w:val="0028197D"/>
    <w:rsid w:val="002872DA"/>
    <w:rsid w:val="00290A0A"/>
    <w:rsid w:val="00292B9B"/>
    <w:rsid w:val="002A104B"/>
    <w:rsid w:val="002A3A8A"/>
    <w:rsid w:val="002A56A7"/>
    <w:rsid w:val="002A6340"/>
    <w:rsid w:val="002A6C53"/>
    <w:rsid w:val="002B249B"/>
    <w:rsid w:val="002B34B4"/>
    <w:rsid w:val="002B4827"/>
    <w:rsid w:val="002B4C84"/>
    <w:rsid w:val="002B50E8"/>
    <w:rsid w:val="002B69F2"/>
    <w:rsid w:val="002C0D8C"/>
    <w:rsid w:val="002C199C"/>
    <w:rsid w:val="002C1D20"/>
    <w:rsid w:val="002C21FB"/>
    <w:rsid w:val="002C52DB"/>
    <w:rsid w:val="002D23B9"/>
    <w:rsid w:val="002E13FF"/>
    <w:rsid w:val="002E2622"/>
    <w:rsid w:val="002E59D4"/>
    <w:rsid w:val="002F33DC"/>
    <w:rsid w:val="002F3867"/>
    <w:rsid w:val="002F5EF0"/>
    <w:rsid w:val="002F6A66"/>
    <w:rsid w:val="002F7513"/>
    <w:rsid w:val="003005D1"/>
    <w:rsid w:val="00303DBA"/>
    <w:rsid w:val="00304E9F"/>
    <w:rsid w:val="00305E58"/>
    <w:rsid w:val="003075AA"/>
    <w:rsid w:val="003100FD"/>
    <w:rsid w:val="00311BCC"/>
    <w:rsid w:val="00315B1A"/>
    <w:rsid w:val="0031687B"/>
    <w:rsid w:val="003200BA"/>
    <w:rsid w:val="003212A8"/>
    <w:rsid w:val="00323442"/>
    <w:rsid w:val="00330A0A"/>
    <w:rsid w:val="00333169"/>
    <w:rsid w:val="00337B98"/>
    <w:rsid w:val="00350ABC"/>
    <w:rsid w:val="0036453E"/>
    <w:rsid w:val="00371445"/>
    <w:rsid w:val="0037297C"/>
    <w:rsid w:val="00372BE9"/>
    <w:rsid w:val="0037351B"/>
    <w:rsid w:val="00374612"/>
    <w:rsid w:val="00375D3B"/>
    <w:rsid w:val="00375D90"/>
    <w:rsid w:val="00391DDB"/>
    <w:rsid w:val="003924BA"/>
    <w:rsid w:val="003A1D65"/>
    <w:rsid w:val="003A490C"/>
    <w:rsid w:val="003A6AB2"/>
    <w:rsid w:val="003B1AB1"/>
    <w:rsid w:val="003B5AEB"/>
    <w:rsid w:val="003C4F3A"/>
    <w:rsid w:val="003D0B91"/>
    <w:rsid w:val="003D119C"/>
    <w:rsid w:val="003D1A31"/>
    <w:rsid w:val="003D2637"/>
    <w:rsid w:val="003D2B62"/>
    <w:rsid w:val="003D350F"/>
    <w:rsid w:val="003E24CF"/>
    <w:rsid w:val="003E79A6"/>
    <w:rsid w:val="003F080D"/>
    <w:rsid w:val="003F32CD"/>
    <w:rsid w:val="003F6D3B"/>
    <w:rsid w:val="00400F93"/>
    <w:rsid w:val="00404203"/>
    <w:rsid w:val="00407C55"/>
    <w:rsid w:val="00412F27"/>
    <w:rsid w:val="004168F7"/>
    <w:rsid w:val="00423501"/>
    <w:rsid w:val="00427DAE"/>
    <w:rsid w:val="00430513"/>
    <w:rsid w:val="004409FF"/>
    <w:rsid w:val="004444F7"/>
    <w:rsid w:val="0044717E"/>
    <w:rsid w:val="004477A0"/>
    <w:rsid w:val="00450FFC"/>
    <w:rsid w:val="00460C79"/>
    <w:rsid w:val="0046251C"/>
    <w:rsid w:val="00463154"/>
    <w:rsid w:val="00463D76"/>
    <w:rsid w:val="00467CF1"/>
    <w:rsid w:val="00470762"/>
    <w:rsid w:val="00474AC3"/>
    <w:rsid w:val="0049507B"/>
    <w:rsid w:val="00495B75"/>
    <w:rsid w:val="0049733C"/>
    <w:rsid w:val="00497983"/>
    <w:rsid w:val="004A0B0D"/>
    <w:rsid w:val="004A7C96"/>
    <w:rsid w:val="004B39AD"/>
    <w:rsid w:val="004B6844"/>
    <w:rsid w:val="004B6EB7"/>
    <w:rsid w:val="004B6FF8"/>
    <w:rsid w:val="004C2DDC"/>
    <w:rsid w:val="004D40F5"/>
    <w:rsid w:val="004D570D"/>
    <w:rsid w:val="004D6B3E"/>
    <w:rsid w:val="004E14C0"/>
    <w:rsid w:val="004E1DDF"/>
    <w:rsid w:val="004F08DA"/>
    <w:rsid w:val="004F1DFE"/>
    <w:rsid w:val="004F3D7C"/>
    <w:rsid w:val="004F44A1"/>
    <w:rsid w:val="004F4DD2"/>
    <w:rsid w:val="004F605E"/>
    <w:rsid w:val="00500DE1"/>
    <w:rsid w:val="0050140B"/>
    <w:rsid w:val="00504555"/>
    <w:rsid w:val="00504F98"/>
    <w:rsid w:val="00505C65"/>
    <w:rsid w:val="005136DA"/>
    <w:rsid w:val="00520438"/>
    <w:rsid w:val="00520944"/>
    <w:rsid w:val="005211A3"/>
    <w:rsid w:val="00521E2D"/>
    <w:rsid w:val="005276DA"/>
    <w:rsid w:val="0053033C"/>
    <w:rsid w:val="00530ACE"/>
    <w:rsid w:val="00536640"/>
    <w:rsid w:val="00540CAD"/>
    <w:rsid w:val="00542786"/>
    <w:rsid w:val="005428C2"/>
    <w:rsid w:val="005436A8"/>
    <w:rsid w:val="005552BA"/>
    <w:rsid w:val="0055779E"/>
    <w:rsid w:val="00564769"/>
    <w:rsid w:val="00565BE9"/>
    <w:rsid w:val="005702E5"/>
    <w:rsid w:val="00571A44"/>
    <w:rsid w:val="00572D02"/>
    <w:rsid w:val="005733B8"/>
    <w:rsid w:val="0057551A"/>
    <w:rsid w:val="00577488"/>
    <w:rsid w:val="00581A1D"/>
    <w:rsid w:val="00581B58"/>
    <w:rsid w:val="005851AF"/>
    <w:rsid w:val="00585401"/>
    <w:rsid w:val="00586EF2"/>
    <w:rsid w:val="00590B21"/>
    <w:rsid w:val="005952C2"/>
    <w:rsid w:val="00596D66"/>
    <w:rsid w:val="005A2646"/>
    <w:rsid w:val="005A444B"/>
    <w:rsid w:val="005A46A9"/>
    <w:rsid w:val="005A781B"/>
    <w:rsid w:val="005A7E8E"/>
    <w:rsid w:val="005B149A"/>
    <w:rsid w:val="005B22D0"/>
    <w:rsid w:val="005B439C"/>
    <w:rsid w:val="005C2CA5"/>
    <w:rsid w:val="005C6753"/>
    <w:rsid w:val="005C6C87"/>
    <w:rsid w:val="005D00EC"/>
    <w:rsid w:val="005D2B7F"/>
    <w:rsid w:val="005D4A46"/>
    <w:rsid w:val="005E1EB2"/>
    <w:rsid w:val="005F0B60"/>
    <w:rsid w:val="005F1BE0"/>
    <w:rsid w:val="005F4C67"/>
    <w:rsid w:val="00600155"/>
    <w:rsid w:val="006075B4"/>
    <w:rsid w:val="00607F0D"/>
    <w:rsid w:val="0061028D"/>
    <w:rsid w:val="0061206A"/>
    <w:rsid w:val="0062187E"/>
    <w:rsid w:val="006248DA"/>
    <w:rsid w:val="0062576C"/>
    <w:rsid w:val="00627214"/>
    <w:rsid w:val="00630DC5"/>
    <w:rsid w:val="0063169C"/>
    <w:rsid w:val="00633919"/>
    <w:rsid w:val="006348D6"/>
    <w:rsid w:val="00642226"/>
    <w:rsid w:val="006443AC"/>
    <w:rsid w:val="00644778"/>
    <w:rsid w:val="00651AF7"/>
    <w:rsid w:val="006522DB"/>
    <w:rsid w:val="00661C00"/>
    <w:rsid w:val="00662FEE"/>
    <w:rsid w:val="006656C3"/>
    <w:rsid w:val="00667B51"/>
    <w:rsid w:val="0067094B"/>
    <w:rsid w:val="00672245"/>
    <w:rsid w:val="00672E98"/>
    <w:rsid w:val="006775E4"/>
    <w:rsid w:val="00685582"/>
    <w:rsid w:val="006871EE"/>
    <w:rsid w:val="00687743"/>
    <w:rsid w:val="00691C89"/>
    <w:rsid w:val="00692BEF"/>
    <w:rsid w:val="00696B17"/>
    <w:rsid w:val="006A4D03"/>
    <w:rsid w:val="006B136C"/>
    <w:rsid w:val="006B550D"/>
    <w:rsid w:val="006B55F0"/>
    <w:rsid w:val="006C247B"/>
    <w:rsid w:val="006C7CBD"/>
    <w:rsid w:val="006D134B"/>
    <w:rsid w:val="006D1762"/>
    <w:rsid w:val="006E09D4"/>
    <w:rsid w:val="006E2A07"/>
    <w:rsid w:val="006E2B70"/>
    <w:rsid w:val="006E639E"/>
    <w:rsid w:val="006F431B"/>
    <w:rsid w:val="006F5F8F"/>
    <w:rsid w:val="00702BE2"/>
    <w:rsid w:val="0070712F"/>
    <w:rsid w:val="007071E2"/>
    <w:rsid w:val="00710944"/>
    <w:rsid w:val="0071332A"/>
    <w:rsid w:val="00714C5E"/>
    <w:rsid w:val="00721044"/>
    <w:rsid w:val="00722A9E"/>
    <w:rsid w:val="00726313"/>
    <w:rsid w:val="00727474"/>
    <w:rsid w:val="0074368D"/>
    <w:rsid w:val="00746021"/>
    <w:rsid w:val="007470EE"/>
    <w:rsid w:val="00753DE4"/>
    <w:rsid w:val="00754989"/>
    <w:rsid w:val="00756204"/>
    <w:rsid w:val="00757F18"/>
    <w:rsid w:val="00764B38"/>
    <w:rsid w:val="00767902"/>
    <w:rsid w:val="00767AD1"/>
    <w:rsid w:val="0077007A"/>
    <w:rsid w:val="00772CB3"/>
    <w:rsid w:val="00773CBF"/>
    <w:rsid w:val="007769E6"/>
    <w:rsid w:val="00776AA7"/>
    <w:rsid w:val="007863D9"/>
    <w:rsid w:val="00795AC4"/>
    <w:rsid w:val="007961BC"/>
    <w:rsid w:val="007A620C"/>
    <w:rsid w:val="007A67C8"/>
    <w:rsid w:val="007B22E2"/>
    <w:rsid w:val="007B2808"/>
    <w:rsid w:val="007C3A98"/>
    <w:rsid w:val="007C4826"/>
    <w:rsid w:val="007C70E6"/>
    <w:rsid w:val="007D2B39"/>
    <w:rsid w:val="007D3733"/>
    <w:rsid w:val="007D455C"/>
    <w:rsid w:val="007E0269"/>
    <w:rsid w:val="007E03BE"/>
    <w:rsid w:val="007E1D00"/>
    <w:rsid w:val="007E248D"/>
    <w:rsid w:val="007E5EF0"/>
    <w:rsid w:val="007E651F"/>
    <w:rsid w:val="007F1106"/>
    <w:rsid w:val="007F4398"/>
    <w:rsid w:val="007F471E"/>
    <w:rsid w:val="007F49F7"/>
    <w:rsid w:val="007F761B"/>
    <w:rsid w:val="00800E13"/>
    <w:rsid w:val="00801735"/>
    <w:rsid w:val="00803392"/>
    <w:rsid w:val="00806D4C"/>
    <w:rsid w:val="008117D7"/>
    <w:rsid w:val="00812057"/>
    <w:rsid w:val="0081272A"/>
    <w:rsid w:val="0081276F"/>
    <w:rsid w:val="00813E91"/>
    <w:rsid w:val="008221CB"/>
    <w:rsid w:val="00824AED"/>
    <w:rsid w:val="0082506A"/>
    <w:rsid w:val="008254D5"/>
    <w:rsid w:val="00830A65"/>
    <w:rsid w:val="008314F1"/>
    <w:rsid w:val="008331DC"/>
    <w:rsid w:val="00833543"/>
    <w:rsid w:val="008347F4"/>
    <w:rsid w:val="00835CA3"/>
    <w:rsid w:val="00836DCF"/>
    <w:rsid w:val="00836F68"/>
    <w:rsid w:val="00840464"/>
    <w:rsid w:val="00845699"/>
    <w:rsid w:val="008466A0"/>
    <w:rsid w:val="00850917"/>
    <w:rsid w:val="008516F7"/>
    <w:rsid w:val="0085301E"/>
    <w:rsid w:val="008547D1"/>
    <w:rsid w:val="00857897"/>
    <w:rsid w:val="00861D49"/>
    <w:rsid w:val="00863402"/>
    <w:rsid w:val="00865379"/>
    <w:rsid w:val="0087031C"/>
    <w:rsid w:val="00870BF1"/>
    <w:rsid w:val="00873E12"/>
    <w:rsid w:val="00873F70"/>
    <w:rsid w:val="00876BE2"/>
    <w:rsid w:val="00881471"/>
    <w:rsid w:val="00887294"/>
    <w:rsid w:val="008872F4"/>
    <w:rsid w:val="00890FC7"/>
    <w:rsid w:val="008923B2"/>
    <w:rsid w:val="00892734"/>
    <w:rsid w:val="00893EF3"/>
    <w:rsid w:val="008A1450"/>
    <w:rsid w:val="008A147C"/>
    <w:rsid w:val="008A66E6"/>
    <w:rsid w:val="008B4AD3"/>
    <w:rsid w:val="008C2B53"/>
    <w:rsid w:val="008C2FF8"/>
    <w:rsid w:val="008C7ACE"/>
    <w:rsid w:val="008D35F8"/>
    <w:rsid w:val="008D3EAD"/>
    <w:rsid w:val="008D46E1"/>
    <w:rsid w:val="008D5BB5"/>
    <w:rsid w:val="008D6CB0"/>
    <w:rsid w:val="008E52D3"/>
    <w:rsid w:val="008E5464"/>
    <w:rsid w:val="008F047B"/>
    <w:rsid w:val="008F165B"/>
    <w:rsid w:val="008F387C"/>
    <w:rsid w:val="008F48B2"/>
    <w:rsid w:val="008F5788"/>
    <w:rsid w:val="008F61F2"/>
    <w:rsid w:val="008F6A1D"/>
    <w:rsid w:val="008F7CA0"/>
    <w:rsid w:val="00901344"/>
    <w:rsid w:val="00902096"/>
    <w:rsid w:val="00902782"/>
    <w:rsid w:val="00903045"/>
    <w:rsid w:val="009030F0"/>
    <w:rsid w:val="009048F0"/>
    <w:rsid w:val="00905F4E"/>
    <w:rsid w:val="00913C22"/>
    <w:rsid w:val="0091601B"/>
    <w:rsid w:val="009177A1"/>
    <w:rsid w:val="0092038B"/>
    <w:rsid w:val="00922F6D"/>
    <w:rsid w:val="00925ED6"/>
    <w:rsid w:val="009279E4"/>
    <w:rsid w:val="00930655"/>
    <w:rsid w:val="00934B0E"/>
    <w:rsid w:val="00934DF3"/>
    <w:rsid w:val="00936467"/>
    <w:rsid w:val="00947F9D"/>
    <w:rsid w:val="00950A9A"/>
    <w:rsid w:val="00950F19"/>
    <w:rsid w:val="00951773"/>
    <w:rsid w:val="00955971"/>
    <w:rsid w:val="00963270"/>
    <w:rsid w:val="00963D72"/>
    <w:rsid w:val="00965D78"/>
    <w:rsid w:val="00965E08"/>
    <w:rsid w:val="009665D5"/>
    <w:rsid w:val="00970094"/>
    <w:rsid w:val="009707D3"/>
    <w:rsid w:val="0097299A"/>
    <w:rsid w:val="009842FF"/>
    <w:rsid w:val="009849D9"/>
    <w:rsid w:val="00991489"/>
    <w:rsid w:val="00992FFF"/>
    <w:rsid w:val="0099327D"/>
    <w:rsid w:val="009967E0"/>
    <w:rsid w:val="009A3FD3"/>
    <w:rsid w:val="009A5E08"/>
    <w:rsid w:val="009A6302"/>
    <w:rsid w:val="009B0037"/>
    <w:rsid w:val="009B2500"/>
    <w:rsid w:val="009C0234"/>
    <w:rsid w:val="009C0396"/>
    <w:rsid w:val="009C28B1"/>
    <w:rsid w:val="009D597C"/>
    <w:rsid w:val="009D7229"/>
    <w:rsid w:val="009E659A"/>
    <w:rsid w:val="009E6EB9"/>
    <w:rsid w:val="009F0FBC"/>
    <w:rsid w:val="009F1E58"/>
    <w:rsid w:val="009F3694"/>
    <w:rsid w:val="009F4E26"/>
    <w:rsid w:val="009F4F6E"/>
    <w:rsid w:val="009F5786"/>
    <w:rsid w:val="009F7A31"/>
    <w:rsid w:val="00A0193C"/>
    <w:rsid w:val="00A01F04"/>
    <w:rsid w:val="00A07573"/>
    <w:rsid w:val="00A11062"/>
    <w:rsid w:val="00A137F4"/>
    <w:rsid w:val="00A23B47"/>
    <w:rsid w:val="00A24D23"/>
    <w:rsid w:val="00A27C9B"/>
    <w:rsid w:val="00A30BD0"/>
    <w:rsid w:val="00A3417A"/>
    <w:rsid w:val="00A37EF1"/>
    <w:rsid w:val="00A43498"/>
    <w:rsid w:val="00A503D8"/>
    <w:rsid w:val="00A53D3F"/>
    <w:rsid w:val="00A5491C"/>
    <w:rsid w:val="00A63C90"/>
    <w:rsid w:val="00A65DF3"/>
    <w:rsid w:val="00A703B3"/>
    <w:rsid w:val="00A70C18"/>
    <w:rsid w:val="00A73F78"/>
    <w:rsid w:val="00A7614E"/>
    <w:rsid w:val="00A84303"/>
    <w:rsid w:val="00A84D58"/>
    <w:rsid w:val="00A85234"/>
    <w:rsid w:val="00A86895"/>
    <w:rsid w:val="00A87B3C"/>
    <w:rsid w:val="00A97735"/>
    <w:rsid w:val="00AA0D43"/>
    <w:rsid w:val="00AA0F0B"/>
    <w:rsid w:val="00AA4716"/>
    <w:rsid w:val="00AA57EB"/>
    <w:rsid w:val="00AA78E9"/>
    <w:rsid w:val="00AB41AB"/>
    <w:rsid w:val="00AB4529"/>
    <w:rsid w:val="00AC0F3E"/>
    <w:rsid w:val="00AC36C9"/>
    <w:rsid w:val="00AC4FE3"/>
    <w:rsid w:val="00AD0498"/>
    <w:rsid w:val="00AE6DF5"/>
    <w:rsid w:val="00AF162A"/>
    <w:rsid w:val="00AF53D1"/>
    <w:rsid w:val="00AF63BD"/>
    <w:rsid w:val="00B03C69"/>
    <w:rsid w:val="00B06460"/>
    <w:rsid w:val="00B1044F"/>
    <w:rsid w:val="00B11FB0"/>
    <w:rsid w:val="00B22701"/>
    <w:rsid w:val="00B22D44"/>
    <w:rsid w:val="00B23251"/>
    <w:rsid w:val="00B23EDC"/>
    <w:rsid w:val="00B3270F"/>
    <w:rsid w:val="00B37DC6"/>
    <w:rsid w:val="00B37F7C"/>
    <w:rsid w:val="00B4084B"/>
    <w:rsid w:val="00B408EC"/>
    <w:rsid w:val="00B40D42"/>
    <w:rsid w:val="00B412EE"/>
    <w:rsid w:val="00B43B06"/>
    <w:rsid w:val="00B43DDD"/>
    <w:rsid w:val="00B50ACB"/>
    <w:rsid w:val="00B514AB"/>
    <w:rsid w:val="00B51CB7"/>
    <w:rsid w:val="00B634EE"/>
    <w:rsid w:val="00B65D3E"/>
    <w:rsid w:val="00B65D90"/>
    <w:rsid w:val="00B74575"/>
    <w:rsid w:val="00B7742C"/>
    <w:rsid w:val="00B9075E"/>
    <w:rsid w:val="00B94C34"/>
    <w:rsid w:val="00B97A61"/>
    <w:rsid w:val="00BA0105"/>
    <w:rsid w:val="00BA1037"/>
    <w:rsid w:val="00BA21CC"/>
    <w:rsid w:val="00BA5790"/>
    <w:rsid w:val="00BA7A1A"/>
    <w:rsid w:val="00BA7AEC"/>
    <w:rsid w:val="00BB542E"/>
    <w:rsid w:val="00BB5CD3"/>
    <w:rsid w:val="00BB67F6"/>
    <w:rsid w:val="00BC0BB1"/>
    <w:rsid w:val="00BC0E67"/>
    <w:rsid w:val="00BC1FCF"/>
    <w:rsid w:val="00BC3444"/>
    <w:rsid w:val="00BC63D5"/>
    <w:rsid w:val="00BD0674"/>
    <w:rsid w:val="00BD09CB"/>
    <w:rsid w:val="00BD164D"/>
    <w:rsid w:val="00BD626C"/>
    <w:rsid w:val="00BD7DCC"/>
    <w:rsid w:val="00BE3085"/>
    <w:rsid w:val="00BE6ED4"/>
    <w:rsid w:val="00BF0A41"/>
    <w:rsid w:val="00BF1028"/>
    <w:rsid w:val="00BF246C"/>
    <w:rsid w:val="00BF7942"/>
    <w:rsid w:val="00C01C11"/>
    <w:rsid w:val="00C04E0F"/>
    <w:rsid w:val="00C07C69"/>
    <w:rsid w:val="00C10F89"/>
    <w:rsid w:val="00C13E35"/>
    <w:rsid w:val="00C143B3"/>
    <w:rsid w:val="00C203C6"/>
    <w:rsid w:val="00C2044B"/>
    <w:rsid w:val="00C25012"/>
    <w:rsid w:val="00C25599"/>
    <w:rsid w:val="00C30F14"/>
    <w:rsid w:val="00C344A3"/>
    <w:rsid w:val="00C34FB6"/>
    <w:rsid w:val="00C378AC"/>
    <w:rsid w:val="00C41198"/>
    <w:rsid w:val="00C43702"/>
    <w:rsid w:val="00C46349"/>
    <w:rsid w:val="00C53DC2"/>
    <w:rsid w:val="00C71EFC"/>
    <w:rsid w:val="00C80F79"/>
    <w:rsid w:val="00C81369"/>
    <w:rsid w:val="00C8507B"/>
    <w:rsid w:val="00C85214"/>
    <w:rsid w:val="00C87AEA"/>
    <w:rsid w:val="00C91039"/>
    <w:rsid w:val="00C93876"/>
    <w:rsid w:val="00C93B12"/>
    <w:rsid w:val="00C975C1"/>
    <w:rsid w:val="00CA0DFB"/>
    <w:rsid w:val="00CA166A"/>
    <w:rsid w:val="00CA3089"/>
    <w:rsid w:val="00CA3FC3"/>
    <w:rsid w:val="00CA5CBC"/>
    <w:rsid w:val="00CB1308"/>
    <w:rsid w:val="00CB19C5"/>
    <w:rsid w:val="00CB2404"/>
    <w:rsid w:val="00CB282C"/>
    <w:rsid w:val="00CB7454"/>
    <w:rsid w:val="00CC0418"/>
    <w:rsid w:val="00CC0481"/>
    <w:rsid w:val="00CC07EE"/>
    <w:rsid w:val="00CC55DD"/>
    <w:rsid w:val="00CD0C0D"/>
    <w:rsid w:val="00CD1512"/>
    <w:rsid w:val="00CD3D83"/>
    <w:rsid w:val="00CD4D95"/>
    <w:rsid w:val="00CD77DD"/>
    <w:rsid w:val="00CE3C5D"/>
    <w:rsid w:val="00CE3D8C"/>
    <w:rsid w:val="00CF256A"/>
    <w:rsid w:val="00CF31C3"/>
    <w:rsid w:val="00CF3687"/>
    <w:rsid w:val="00CF6BCD"/>
    <w:rsid w:val="00D00063"/>
    <w:rsid w:val="00D00F0C"/>
    <w:rsid w:val="00D0702D"/>
    <w:rsid w:val="00D11BE9"/>
    <w:rsid w:val="00D30274"/>
    <w:rsid w:val="00D355FC"/>
    <w:rsid w:val="00D415CB"/>
    <w:rsid w:val="00D41E50"/>
    <w:rsid w:val="00D42ABD"/>
    <w:rsid w:val="00D4519F"/>
    <w:rsid w:val="00D468A8"/>
    <w:rsid w:val="00D52039"/>
    <w:rsid w:val="00D5418D"/>
    <w:rsid w:val="00D55A8E"/>
    <w:rsid w:val="00D57A32"/>
    <w:rsid w:val="00D60C8F"/>
    <w:rsid w:val="00D617F0"/>
    <w:rsid w:val="00D62481"/>
    <w:rsid w:val="00D66C3E"/>
    <w:rsid w:val="00D67DEE"/>
    <w:rsid w:val="00D72825"/>
    <w:rsid w:val="00D81495"/>
    <w:rsid w:val="00D84251"/>
    <w:rsid w:val="00D845E3"/>
    <w:rsid w:val="00D901CC"/>
    <w:rsid w:val="00D903C4"/>
    <w:rsid w:val="00D9394A"/>
    <w:rsid w:val="00DA1E13"/>
    <w:rsid w:val="00DA4C2C"/>
    <w:rsid w:val="00DA5B9E"/>
    <w:rsid w:val="00DA5D86"/>
    <w:rsid w:val="00DB1B42"/>
    <w:rsid w:val="00DB3CFF"/>
    <w:rsid w:val="00DB66C3"/>
    <w:rsid w:val="00DC2EF2"/>
    <w:rsid w:val="00DC49E3"/>
    <w:rsid w:val="00DC7CED"/>
    <w:rsid w:val="00DC7F45"/>
    <w:rsid w:val="00DD003C"/>
    <w:rsid w:val="00DD1227"/>
    <w:rsid w:val="00DD33D5"/>
    <w:rsid w:val="00DD4268"/>
    <w:rsid w:val="00DD5A0E"/>
    <w:rsid w:val="00DD6E7F"/>
    <w:rsid w:val="00DD6F14"/>
    <w:rsid w:val="00DE2328"/>
    <w:rsid w:val="00DE263B"/>
    <w:rsid w:val="00DF110D"/>
    <w:rsid w:val="00E026C8"/>
    <w:rsid w:val="00E105C2"/>
    <w:rsid w:val="00E13005"/>
    <w:rsid w:val="00E13529"/>
    <w:rsid w:val="00E1767B"/>
    <w:rsid w:val="00E22EE8"/>
    <w:rsid w:val="00E24D46"/>
    <w:rsid w:val="00E27C96"/>
    <w:rsid w:val="00E30420"/>
    <w:rsid w:val="00E332BA"/>
    <w:rsid w:val="00E34CDC"/>
    <w:rsid w:val="00E3553E"/>
    <w:rsid w:val="00E37C6A"/>
    <w:rsid w:val="00E41387"/>
    <w:rsid w:val="00E41768"/>
    <w:rsid w:val="00E41B6D"/>
    <w:rsid w:val="00E4292E"/>
    <w:rsid w:val="00E43AEB"/>
    <w:rsid w:val="00E455ED"/>
    <w:rsid w:val="00E4723E"/>
    <w:rsid w:val="00E5429D"/>
    <w:rsid w:val="00E54986"/>
    <w:rsid w:val="00E549CC"/>
    <w:rsid w:val="00E57DE0"/>
    <w:rsid w:val="00E608FB"/>
    <w:rsid w:val="00E60F1F"/>
    <w:rsid w:val="00E639FF"/>
    <w:rsid w:val="00E66431"/>
    <w:rsid w:val="00E67295"/>
    <w:rsid w:val="00E70B70"/>
    <w:rsid w:val="00E70BD8"/>
    <w:rsid w:val="00E71207"/>
    <w:rsid w:val="00E765C4"/>
    <w:rsid w:val="00E770E8"/>
    <w:rsid w:val="00E83519"/>
    <w:rsid w:val="00E84C02"/>
    <w:rsid w:val="00E8668B"/>
    <w:rsid w:val="00E936CF"/>
    <w:rsid w:val="00EA005D"/>
    <w:rsid w:val="00EA0B7F"/>
    <w:rsid w:val="00EA17C4"/>
    <w:rsid w:val="00EA20E0"/>
    <w:rsid w:val="00EB6343"/>
    <w:rsid w:val="00EC09EF"/>
    <w:rsid w:val="00EC18A8"/>
    <w:rsid w:val="00EC1D1F"/>
    <w:rsid w:val="00EC26D3"/>
    <w:rsid w:val="00EC61B8"/>
    <w:rsid w:val="00EC6555"/>
    <w:rsid w:val="00ED1816"/>
    <w:rsid w:val="00EE248B"/>
    <w:rsid w:val="00EF29A9"/>
    <w:rsid w:val="00EF3719"/>
    <w:rsid w:val="00EF77FE"/>
    <w:rsid w:val="00F005AC"/>
    <w:rsid w:val="00F07BA6"/>
    <w:rsid w:val="00F07DBF"/>
    <w:rsid w:val="00F115E5"/>
    <w:rsid w:val="00F12992"/>
    <w:rsid w:val="00F12DCB"/>
    <w:rsid w:val="00F163BF"/>
    <w:rsid w:val="00F1799E"/>
    <w:rsid w:val="00F336C8"/>
    <w:rsid w:val="00F33D2F"/>
    <w:rsid w:val="00F37617"/>
    <w:rsid w:val="00F41C5B"/>
    <w:rsid w:val="00F4566B"/>
    <w:rsid w:val="00F502FD"/>
    <w:rsid w:val="00F51ADB"/>
    <w:rsid w:val="00F5387E"/>
    <w:rsid w:val="00F54554"/>
    <w:rsid w:val="00F63EC9"/>
    <w:rsid w:val="00F72DFC"/>
    <w:rsid w:val="00F7423F"/>
    <w:rsid w:val="00F80BC4"/>
    <w:rsid w:val="00F8356C"/>
    <w:rsid w:val="00F84B86"/>
    <w:rsid w:val="00F92858"/>
    <w:rsid w:val="00FA0494"/>
    <w:rsid w:val="00FB1004"/>
    <w:rsid w:val="00FB4E2B"/>
    <w:rsid w:val="00FC14D3"/>
    <w:rsid w:val="00FC298F"/>
    <w:rsid w:val="00FC2A5C"/>
    <w:rsid w:val="00FC2C1F"/>
    <w:rsid w:val="00FD3FF6"/>
    <w:rsid w:val="00FD666E"/>
    <w:rsid w:val="00FD7A5B"/>
    <w:rsid w:val="00FE0001"/>
    <w:rsid w:val="00FE0E03"/>
    <w:rsid w:val="00FE6781"/>
    <w:rsid w:val="00FF011B"/>
    <w:rsid w:val="00FF35AE"/>
    <w:rsid w:val="00FF65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B6B7"/>
  <w15:chartTrackingRefBased/>
  <w15:docId w15:val="{726779F3-141F-4491-95D3-FD13079C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79A6"/>
    <w:rPr>
      <w:color w:val="0563C1" w:themeColor="hyperlink"/>
      <w:u w:val="single"/>
    </w:rPr>
  </w:style>
  <w:style w:type="character" w:styleId="Onopgelostemelding">
    <w:name w:val="Unresolved Mention"/>
    <w:basedOn w:val="Standaardalinea-lettertype"/>
    <w:uiPriority w:val="99"/>
    <w:semiHidden/>
    <w:unhideWhenUsed/>
    <w:rsid w:val="003E79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62839">
      <w:bodyDiv w:val="1"/>
      <w:marLeft w:val="0"/>
      <w:marRight w:val="0"/>
      <w:marTop w:val="0"/>
      <w:marBottom w:val="0"/>
      <w:divBdr>
        <w:top w:val="none" w:sz="0" w:space="0" w:color="auto"/>
        <w:left w:val="none" w:sz="0" w:space="0" w:color="auto"/>
        <w:bottom w:val="none" w:sz="0" w:space="0" w:color="auto"/>
        <w:right w:val="none" w:sz="0" w:space="0" w:color="auto"/>
      </w:divBdr>
      <w:divsChild>
        <w:div w:id="2037538480">
          <w:marLeft w:val="0"/>
          <w:marRight w:val="0"/>
          <w:marTop w:val="0"/>
          <w:marBottom w:val="0"/>
          <w:divBdr>
            <w:top w:val="none" w:sz="0" w:space="0" w:color="auto"/>
            <w:left w:val="none" w:sz="0" w:space="0" w:color="auto"/>
            <w:bottom w:val="none" w:sz="0" w:space="0" w:color="auto"/>
            <w:right w:val="none" w:sz="0" w:space="0" w:color="auto"/>
          </w:divBdr>
          <w:divsChild>
            <w:div w:id="89013509">
              <w:marLeft w:val="0"/>
              <w:marRight w:val="0"/>
              <w:marTop w:val="0"/>
              <w:marBottom w:val="0"/>
              <w:divBdr>
                <w:top w:val="none" w:sz="0" w:space="0" w:color="auto"/>
                <w:left w:val="none" w:sz="0" w:space="0" w:color="auto"/>
                <w:bottom w:val="none" w:sz="0" w:space="0" w:color="auto"/>
                <w:right w:val="none" w:sz="0" w:space="0" w:color="auto"/>
              </w:divBdr>
              <w:divsChild>
                <w:div w:id="126550520">
                  <w:marLeft w:val="0"/>
                  <w:marRight w:val="0"/>
                  <w:marTop w:val="0"/>
                  <w:marBottom w:val="0"/>
                  <w:divBdr>
                    <w:top w:val="none" w:sz="0" w:space="0" w:color="auto"/>
                    <w:left w:val="none" w:sz="0" w:space="0" w:color="auto"/>
                    <w:bottom w:val="none" w:sz="0" w:space="0" w:color="auto"/>
                    <w:right w:val="none" w:sz="0" w:space="0" w:color="auto"/>
                  </w:divBdr>
                  <w:divsChild>
                    <w:div w:id="1132018299">
                      <w:marLeft w:val="0"/>
                      <w:marRight w:val="0"/>
                      <w:marTop w:val="0"/>
                      <w:marBottom w:val="0"/>
                      <w:divBdr>
                        <w:top w:val="none" w:sz="0" w:space="0" w:color="auto"/>
                        <w:left w:val="none" w:sz="0" w:space="0" w:color="auto"/>
                        <w:bottom w:val="none" w:sz="0" w:space="0" w:color="auto"/>
                        <w:right w:val="none" w:sz="0" w:space="0" w:color="auto"/>
                      </w:divBdr>
                      <w:divsChild>
                        <w:div w:id="1267275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6361238">
                  <w:marLeft w:val="0"/>
                  <w:marRight w:val="0"/>
                  <w:marTop w:val="0"/>
                  <w:marBottom w:val="0"/>
                  <w:divBdr>
                    <w:top w:val="none" w:sz="0" w:space="0" w:color="auto"/>
                    <w:left w:val="none" w:sz="0" w:space="0" w:color="auto"/>
                    <w:bottom w:val="none" w:sz="0" w:space="0" w:color="auto"/>
                    <w:right w:val="none" w:sz="0" w:space="0" w:color="auto"/>
                  </w:divBdr>
                  <w:divsChild>
                    <w:div w:id="558905957">
                      <w:marLeft w:val="0"/>
                      <w:marRight w:val="0"/>
                      <w:marTop w:val="0"/>
                      <w:marBottom w:val="0"/>
                      <w:divBdr>
                        <w:top w:val="none" w:sz="0" w:space="0" w:color="auto"/>
                        <w:left w:val="none" w:sz="0" w:space="0" w:color="auto"/>
                        <w:bottom w:val="none" w:sz="0" w:space="0" w:color="auto"/>
                        <w:right w:val="none" w:sz="0" w:space="0" w:color="auto"/>
                      </w:divBdr>
                      <w:divsChild>
                        <w:div w:id="416942211">
                          <w:marLeft w:val="0"/>
                          <w:marRight w:val="0"/>
                          <w:marTop w:val="0"/>
                          <w:marBottom w:val="0"/>
                          <w:divBdr>
                            <w:top w:val="none" w:sz="0" w:space="0" w:color="auto"/>
                            <w:left w:val="none" w:sz="0" w:space="0" w:color="auto"/>
                            <w:bottom w:val="none" w:sz="0" w:space="0" w:color="auto"/>
                            <w:right w:val="none" w:sz="0" w:space="0" w:color="auto"/>
                          </w:divBdr>
                          <w:divsChild>
                            <w:div w:id="298536687">
                              <w:marLeft w:val="0"/>
                              <w:marRight w:val="0"/>
                              <w:marTop w:val="0"/>
                              <w:marBottom w:val="0"/>
                              <w:divBdr>
                                <w:top w:val="none" w:sz="0" w:space="0" w:color="auto"/>
                                <w:left w:val="none" w:sz="0" w:space="0" w:color="auto"/>
                                <w:bottom w:val="none" w:sz="0" w:space="0" w:color="auto"/>
                                <w:right w:val="none" w:sz="0" w:space="0" w:color="auto"/>
                              </w:divBdr>
                            </w:div>
                            <w:div w:id="294526338">
                              <w:marLeft w:val="0"/>
                              <w:marRight w:val="0"/>
                              <w:marTop w:val="0"/>
                              <w:marBottom w:val="0"/>
                              <w:divBdr>
                                <w:top w:val="none" w:sz="0" w:space="0" w:color="auto"/>
                                <w:left w:val="none" w:sz="0" w:space="0" w:color="auto"/>
                                <w:bottom w:val="none" w:sz="0" w:space="0" w:color="auto"/>
                                <w:right w:val="none" w:sz="0" w:space="0" w:color="auto"/>
                              </w:divBdr>
                              <w:divsChild>
                                <w:div w:id="223492929">
                                  <w:marLeft w:val="0"/>
                                  <w:marRight w:val="0"/>
                                  <w:marTop w:val="0"/>
                                  <w:marBottom w:val="0"/>
                                  <w:divBdr>
                                    <w:top w:val="none" w:sz="0" w:space="0" w:color="auto"/>
                                    <w:left w:val="none" w:sz="0" w:space="0" w:color="auto"/>
                                    <w:bottom w:val="none" w:sz="0" w:space="0" w:color="auto"/>
                                    <w:right w:val="none" w:sz="0" w:space="0" w:color="auto"/>
                                  </w:divBdr>
                                  <w:divsChild>
                                    <w:div w:id="1287547918">
                                      <w:marLeft w:val="0"/>
                                      <w:marRight w:val="0"/>
                                      <w:marTop w:val="0"/>
                                      <w:marBottom w:val="0"/>
                                      <w:divBdr>
                                        <w:top w:val="none" w:sz="0" w:space="0" w:color="auto"/>
                                        <w:left w:val="none" w:sz="0" w:space="0" w:color="auto"/>
                                        <w:bottom w:val="none" w:sz="0" w:space="0" w:color="auto"/>
                                        <w:right w:val="none" w:sz="0" w:space="0" w:color="auto"/>
                                      </w:divBdr>
                                      <w:divsChild>
                                        <w:div w:id="9657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894">
                                  <w:marLeft w:val="0"/>
                                  <w:marRight w:val="0"/>
                                  <w:marTop w:val="0"/>
                                  <w:marBottom w:val="0"/>
                                  <w:divBdr>
                                    <w:top w:val="none" w:sz="0" w:space="0" w:color="auto"/>
                                    <w:left w:val="none" w:sz="0" w:space="0" w:color="auto"/>
                                    <w:bottom w:val="none" w:sz="0" w:space="0" w:color="auto"/>
                                    <w:right w:val="none" w:sz="0" w:space="0" w:color="auto"/>
                                  </w:divBdr>
                                  <w:divsChild>
                                    <w:div w:id="1898395143">
                                      <w:marLeft w:val="0"/>
                                      <w:marRight w:val="0"/>
                                      <w:marTop w:val="0"/>
                                      <w:marBottom w:val="0"/>
                                      <w:divBdr>
                                        <w:top w:val="none" w:sz="0" w:space="0" w:color="auto"/>
                                        <w:left w:val="none" w:sz="0" w:space="0" w:color="auto"/>
                                        <w:bottom w:val="none" w:sz="0" w:space="0" w:color="auto"/>
                                        <w:right w:val="none" w:sz="0" w:space="0" w:color="auto"/>
                                      </w:divBdr>
                                      <w:divsChild>
                                        <w:div w:id="14224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g.nl/files/vng/nieuws_attachments/2018/cz-185282tk_b.pdf" TargetMode="External"/><Relationship Id="rId3" Type="http://schemas.openxmlformats.org/officeDocument/2006/relationships/settings" Target="settings.xml"/><Relationship Id="rId7" Type="http://schemas.openxmlformats.org/officeDocument/2006/relationships/hyperlink" Target="https://vng.nl/files/vng/nieuws_attachments/2018/cz-185282tk_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g.nl" TargetMode="External"/><Relationship Id="rId11" Type="http://schemas.openxmlformats.org/officeDocument/2006/relationships/theme" Target="theme/theme1.xml"/><Relationship Id="rId5" Type="http://schemas.openxmlformats.org/officeDocument/2006/relationships/hyperlink" Target="https://vng.nl/onderwerpenindex/maatschappelijke-ondersteuning/beschermd-wonen-maatschappelijke-opvang-gg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ng.nl/personen-met-verward-gedra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3402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Meere</dc:creator>
  <cp:keywords/>
  <dc:description/>
  <cp:lastModifiedBy>Wilma Meere</cp:lastModifiedBy>
  <cp:revision>1</cp:revision>
  <dcterms:created xsi:type="dcterms:W3CDTF">2019-01-14T10:01:00Z</dcterms:created>
  <dcterms:modified xsi:type="dcterms:W3CDTF">2019-01-14T10:03:00Z</dcterms:modified>
</cp:coreProperties>
</file>